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EB" w:rsidRDefault="007248EB" w:rsidP="007248EB">
      <w:pPr>
        <w:tabs>
          <w:tab w:val="left" w:pos="4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A1D883" wp14:editId="1AFBF24F">
                <wp:simplePos x="0" y="0"/>
                <wp:positionH relativeFrom="column">
                  <wp:posOffset>-510540</wp:posOffset>
                </wp:positionH>
                <wp:positionV relativeFrom="paragraph">
                  <wp:posOffset>-235585</wp:posOffset>
                </wp:positionV>
                <wp:extent cx="10144760" cy="6662670"/>
                <wp:effectExtent l="57150" t="0" r="27940" b="10033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44760" cy="6662670"/>
                          <a:chOff x="0" y="0"/>
                          <a:chExt cx="10144811" cy="6662783"/>
                        </a:xfrm>
                      </wpg:grpSpPr>
                      <wps:wsp>
                        <wps:cNvPr id="1" name="Прямоугольник с двумя вырезанными противолежащими углами 1"/>
                        <wps:cNvSpPr/>
                        <wps:spPr>
                          <a:xfrm>
                            <a:off x="463378" y="0"/>
                            <a:ext cx="9496168" cy="1309490"/>
                          </a:xfrm>
                          <a:prstGeom prst="snip2Diag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8EB" w:rsidRPr="0057529C" w:rsidRDefault="007248EB" w:rsidP="007248EB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57529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Кластерный подход к результатам оценочных процедур</w:t>
                              </w:r>
                            </w:p>
                            <w:p w:rsidR="007248EB" w:rsidRPr="0057529C" w:rsidRDefault="007248EB" w:rsidP="007248EB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7529C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(средний балл по двум обязательным предметам)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6654113" y="1408670"/>
                            <a:ext cx="2631440" cy="79692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8EB" w:rsidRPr="00D2644F" w:rsidRDefault="007248EB" w:rsidP="007248E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7529C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Общеобразовательные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529C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учреждения Красноармейского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4312508" y="2421732"/>
                            <a:ext cx="2631440" cy="79692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8EB" w:rsidRPr="00D2644F" w:rsidRDefault="007248EB" w:rsidP="007248EB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2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Общеобразовательные учреждения 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с дневным режимом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оединительная линия уступом 7"/>
                        <wps:cNvCnPr/>
                        <wps:spPr>
                          <a:xfrm flipH="1">
                            <a:off x="6067167" y="1902940"/>
                            <a:ext cx="586740" cy="598805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137298" y="3400738"/>
                            <a:ext cx="2613454" cy="1408671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8EB" w:rsidRPr="00CA644F" w:rsidRDefault="007248EB" w:rsidP="007248EB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№1</w:t>
                              </w:r>
                            </w:p>
                            <w:p w:rsidR="007248EB" w:rsidRPr="0057529C" w:rsidRDefault="007248EB" w:rsidP="007248EB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Школы,  с долей «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категорийных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» педагогов более </w:t>
                              </w:r>
                              <w:r w:rsidR="009C58E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55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3731740" y="3466069"/>
                            <a:ext cx="2501900" cy="137731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8EB" w:rsidRPr="00CA644F" w:rsidRDefault="007248EB" w:rsidP="007248EB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№2</w:t>
                              </w:r>
                            </w:p>
                            <w:p w:rsidR="007248EB" w:rsidRPr="0057529C" w:rsidRDefault="007248EB" w:rsidP="007248EB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Школы,  с долей «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категорий</w:t>
                              </w:r>
                              <w:r w:rsidR="0077473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ных</w:t>
                              </w:r>
                              <w:proofErr w:type="spellEnd"/>
                              <w:r w:rsidR="0077473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» педагогов более от 50% до 55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  <w:p w:rsidR="007248EB" w:rsidRDefault="007248EB" w:rsidP="007248EB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7248EB" w:rsidRDefault="007248EB" w:rsidP="007248EB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7519086" y="3466067"/>
                            <a:ext cx="2625725" cy="134048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8EB" w:rsidRPr="0057529C" w:rsidRDefault="007248EB" w:rsidP="007248EB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29C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№3</w:t>
                              </w:r>
                            </w:p>
                            <w:p w:rsidR="007248EB" w:rsidRPr="0057529C" w:rsidRDefault="007248EB" w:rsidP="007248EB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Школы,  с долей «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категорийных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» педагогов менее  50% </w:t>
                              </w:r>
                            </w:p>
                            <w:p w:rsidR="007248EB" w:rsidRDefault="007248EB" w:rsidP="007248EB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328828" y="4937836"/>
                            <a:ext cx="1828850" cy="166897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4732" w:rsidRDefault="00774732" w:rsidP="00664E47">
                              <w:pPr>
                                <w:shd w:val="clear" w:color="auto" w:fill="00B050"/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№18-75,1</w:t>
                              </w:r>
                            </w:p>
                            <w:p w:rsidR="00774732" w:rsidRDefault="00774732" w:rsidP="0077473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№55-72,2</w:t>
                              </w:r>
                            </w:p>
                            <w:p w:rsidR="006D17EC" w:rsidRDefault="009C58EB" w:rsidP="009C58E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№5-69,8</w:t>
                              </w:r>
                            </w:p>
                            <w:p w:rsidR="009C58EB" w:rsidRDefault="00774732" w:rsidP="009C58E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№7-69,6</w:t>
                              </w:r>
                            </w:p>
                            <w:p w:rsidR="00774732" w:rsidRPr="00F513D7" w:rsidRDefault="00774732" w:rsidP="0077473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№14-69,5</w:t>
                              </w:r>
                            </w:p>
                            <w:p w:rsidR="001658F0" w:rsidRDefault="001658F0" w:rsidP="00664E47">
                              <w:pPr>
                                <w:shd w:val="clear" w:color="auto" w:fill="FF0000"/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№39-</w:t>
                              </w:r>
                              <w:r w:rsidR="0077473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68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4072058" y="4937836"/>
                            <a:ext cx="1933575" cy="172494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4732" w:rsidRDefault="00774732" w:rsidP="00664E47">
                              <w:pPr>
                                <w:shd w:val="clear" w:color="auto" w:fill="00B05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№9-78,6</w:t>
                              </w:r>
                            </w:p>
                            <w:p w:rsidR="00774732" w:rsidRDefault="00774732" w:rsidP="00664E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№10-75,4</w:t>
                              </w:r>
                            </w:p>
                            <w:p w:rsidR="00664E47" w:rsidRDefault="00664E47" w:rsidP="00664E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№19-74,1</w:t>
                              </w:r>
                            </w:p>
                            <w:p w:rsidR="00664E47" w:rsidRDefault="00664E47" w:rsidP="00664E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№11-71,2 </w:t>
                              </w:r>
                            </w:p>
                            <w:p w:rsidR="006D17EC" w:rsidRDefault="00774732" w:rsidP="00664E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№4-70,2</w:t>
                              </w:r>
                            </w:p>
                            <w:p w:rsidR="00774732" w:rsidRDefault="00774732" w:rsidP="00664E47">
                              <w:pPr>
                                <w:shd w:val="clear" w:color="auto" w:fill="FF000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№12-69,1</w:t>
                              </w:r>
                            </w:p>
                            <w:p w:rsidR="00774732" w:rsidRDefault="00774732" w:rsidP="007248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248EB" w:rsidRPr="00BB27D4" w:rsidRDefault="007248EB" w:rsidP="007248E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248EB" w:rsidRPr="00785777" w:rsidRDefault="007248EB" w:rsidP="007248E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248EB" w:rsidRPr="00785777" w:rsidRDefault="007248EB" w:rsidP="007248E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7248EB" w:rsidRPr="00BB27D4" w:rsidRDefault="007248EB" w:rsidP="007248E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7802602" y="5016318"/>
                            <a:ext cx="1805001" cy="152634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64E47" w:rsidRDefault="00664E47" w:rsidP="00664E47">
                              <w:pPr>
                                <w:shd w:val="clear" w:color="auto" w:fill="00B05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№6 -75,2</w:t>
                              </w:r>
                            </w:p>
                            <w:p w:rsidR="001B5121" w:rsidRDefault="00774732" w:rsidP="00664E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№1-74,3</w:t>
                              </w:r>
                            </w:p>
                            <w:p w:rsidR="00664E47" w:rsidRDefault="00664E47" w:rsidP="00664E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№15 – 69,6</w:t>
                              </w:r>
                            </w:p>
                            <w:p w:rsidR="00774732" w:rsidRDefault="00774732" w:rsidP="00664E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№8-66,6</w:t>
                              </w:r>
                            </w:p>
                            <w:p w:rsidR="00774732" w:rsidRDefault="00774732" w:rsidP="00664E47">
                              <w:pPr>
                                <w:shd w:val="clear" w:color="auto" w:fill="FF000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№28-60,7</w:t>
                              </w:r>
                            </w:p>
                            <w:p w:rsidR="00774732" w:rsidRPr="00F513D7" w:rsidRDefault="00774732" w:rsidP="00664E4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0" y="1445740"/>
                            <a:ext cx="4541108" cy="8026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248EB" w:rsidRDefault="007248EB" w:rsidP="007248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B27D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Группировка школ</w:t>
                              </w:r>
                            </w:p>
                            <w:p w:rsidR="007248EB" w:rsidRDefault="007248EB" w:rsidP="007248EB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76E03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по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уровню квалификации педагогов </w:t>
                              </w:r>
                            </w:p>
                            <w:p w:rsidR="007248EB" w:rsidRPr="00976E03" w:rsidRDefault="007248EB" w:rsidP="007248EB">
                              <w:pPr>
                                <w:pStyle w:val="a3"/>
                                <w:ind w:left="786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margin-left:-40.2pt;margin-top:-18.55pt;width:798.8pt;height:524.6pt;z-index:251659264;mso-width-relative:margin;mso-height-relative:margin" coordsize="101448,66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">
                <v:shape id="Прямоугольник с двумя вырезанными противолежащими углами 1" o:spid="_x0000_s1027" style="position:absolute;left:4633;width:94962;height:13094;visibility:visible;mso-wrap-style:square;v-text-anchor:middle" coordsize="9496168,1309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Tnr8A&#10;AADaAAAADwAAAGRycy9kb3ducmV2LnhtbERPTYvCMBC9C/6HMMLebOoeXKlGkeKCIAirHnocmrEp&#10;NpPSZGt3f70RBE/D433OajPYRvTU+dqxglmSgiAuna65UnA5f08XIHxA1tg4JgV/5GGzHo9WmGl3&#10;5x/qT6ESMYR9hgpMCG0mpS8NWfSJa4kjd3WdxRBhV0nd4T2G20Z+pulcWqw5NhhsKTdU3k6/VsHu&#10;8C+LfeC8r/OvondHI4vUKPUxGbZLEIGG8Ba/3Hsd58PzleeV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9OevwAAANoAAAAPAAAAAAAAAAAAAAAAAJgCAABkcnMvZG93bnJl&#10;di54bWxQSwUGAAAAAAQABAD1AAAAhAMAAAAA&#10;" adj="-11796480,,5400" path="m,l9277915,r218253,218253l9496168,1309490r,l218253,1309490,,1091237,,xe" fillcolor="#4f81bd" strokecolor="#385d8a" strokeweight="2pt">
                  <v:stroke joinstyle="miter"/>
                  <v:formulas/>
                  <v:path arrowok="t" o:connecttype="custom" o:connectlocs="0,0;9277915,0;9496168,218253;9496168,1309490;9496168,1309490;218253,1309490;0,1091237;0,0" o:connectangles="0,0,0,0,0,0,0,0" textboxrect="0,0,9496168,1309490"/>
                  <v:textbox>
                    <w:txbxContent>
                      <w:p w:rsidR="007248EB" w:rsidRPr="0057529C" w:rsidRDefault="007248EB" w:rsidP="007248EB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57529C">
                          <w:rPr>
                            <w:color w:val="FFFFFF" w:themeColor="background1"/>
                            <w:sz w:val="56"/>
                            <w:szCs w:val="56"/>
                          </w:rPr>
                          <w:t>Кластерный подход к результатам оценочных процедур</w:t>
                        </w:r>
                      </w:p>
                      <w:p w:rsidR="007248EB" w:rsidRPr="0057529C" w:rsidRDefault="007248EB" w:rsidP="007248EB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7529C"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(средний балл по двум обязательным предметам) </w:t>
                        </w:r>
                      </w:p>
                    </w:txbxContent>
                  </v:textbox>
                </v:shape>
                <v:roundrect id="Скругленный прямоугольник 2" o:spid="_x0000_s1028" style="position:absolute;left:66541;top:14086;width:26314;height:7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q9cMA&#10;AADaAAAADwAAAGRycy9kb3ducmV2LnhtbESPS4vCQBCE7wv+h6EFL8s60QVxY0YJguDBRXxcvLWZ&#10;zmM30xMyo8Z/7wiCx6KqvqKSRWdqcaXWVZYVjIYRCOLM6ooLBcfD6msKwnlkjbVlUnAnB4t57yPB&#10;WNsb7+i694UIEHYxKii9b2IpXVaSQTe0DXHwctsa9EG2hdQt3gLc1HIcRRNpsOKwUGJDy5Ky//3F&#10;KPhF/ql8elpv5Gd6+Ft9y212zpUa9Lt0BsJT59/hV3utFYzh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Jq9cMAAADaAAAADwAAAAAAAAAAAAAAAACYAgAAZHJzL2Rv&#10;d25yZXYueG1sUEsFBgAAAAAEAAQA9QAAAIgDAAAAAA==&#10;" fillcolor="#4f81bd" strokecolor="#385d8a" strokeweight="2pt">
                  <v:textbox>
                    <w:txbxContent>
                      <w:p w:rsidR="007248EB" w:rsidRPr="00D2644F" w:rsidRDefault="007248EB" w:rsidP="007248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7529C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Общеобразовательные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57529C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учреждения Красноармейского района</w:t>
                        </w:r>
                      </w:p>
                    </w:txbxContent>
                  </v:textbox>
                </v:roundrect>
                <v:roundrect id="Скругленный прямоугольник 4" o:spid="_x0000_s1029" style="position:absolute;left:43125;top:24217;width:26314;height:7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XGsMA&#10;AADaAAAADwAAAGRycy9kb3ducmV2LnhtbESPQYvCMBSE78L+h/AEL4umqyJr1yhFEDwoYt2Lt2fz&#10;bLs2L6WJWv+9ERY8DjPzDTNbtKYSN2pcaVnB1yACQZxZXXKu4Pew6n+DcB5ZY2WZFDzIwWL+0Zlh&#10;rO2d93RLfS4ChF2MCgrv61hKlxVk0A1sTRy8s20M+iCbXOoG7wFuKjmMook0WHJYKLCmZUHZJb0a&#10;BVvkaemT43ojP5PD32okd9nprFSv2yY/IDy1/h3+b6+1gjG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XGsMAAADaAAAADwAAAAAAAAAAAAAAAACYAgAAZHJzL2Rv&#10;d25yZXYueG1sUEsFBgAAAAAEAAQA9QAAAIgDAAAAAA==&#10;" fillcolor="#4f81bd" strokecolor="#385d8a" strokeweight="2pt">
                  <v:textbox>
                    <w:txbxContent>
                      <w:p w:rsidR="007248EB" w:rsidRPr="00D2644F" w:rsidRDefault="007248EB" w:rsidP="007248EB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2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Общеобразовательные учреждения 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с дневным режимом работы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7" o:spid="_x0000_s1030" type="#_x0000_t34" style="position:absolute;left:60671;top:19029;width:5868;height:598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DyF8MAAADaAAAADwAAAGRycy9kb3ducmV2LnhtbESPQWvCQBSE7wX/w/KE3upGQSvRVaJQ&#10;6KFFjILXZ/aZBLNvw+42Sf99VxB6HGbmG2a9HUwjOnK+tqxgOklAEBdW11wqOJ8+3pYgfEDW2Fgm&#10;Bb/kYbsZvawx1bbnI3V5KEWEsE9RQRVCm0rpi4oM+oltiaN3s85giNKVUjvsI9w0cpYkC2mw5rhQ&#10;YUv7iop7/mMUHL6/Lrf9cje4LL/OjvN53zVtptTreMhWIAIN4T/8bH9qBe/wuBJv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w8hfDAAAA2gAAAA8AAAAAAAAAAAAA&#10;AAAAoQIAAGRycy9kb3ducmV2LnhtbFBLBQYAAAAABAAEAPkAAACRAwAAAAA=&#10;" strokecolor="#4a7ebb"/>
                <v:roundrect id="Скругленный прямоугольник 12" o:spid="_x0000_s1031" style="position:absolute;left:1372;top:34007;width:26135;height:14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tQcEA&#10;AADbAAAADwAAAGRycy9kb3ducmV2LnhtbERPS4vCMBC+L/gfwgheljXVBXFroxRB8OAiPi7exmb6&#10;2G0mpYla/70RBG/z8T0nWXSmFldqXWVZwWgYgSDOrK64UHA8rL6mIJxH1lhbJgV3crCY9z4SjLW9&#10;8Y6ue1+IEMIuRgWl900spctKMuiGtiEOXG5bgz7AtpC6xVsIN7UcR9FEGqw4NJTY0LKk7H9/MQp+&#10;kX8qn57WG/mZHv5W33KbnXOlBv0unYHw1Pm3+OVe6zB/DM9fw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O7UHBAAAA2wAAAA8AAAAAAAAAAAAAAAAAmAIAAGRycy9kb3du&#10;cmV2LnhtbFBLBQYAAAAABAAEAPUAAACGAwAAAAA=&#10;" fillcolor="#4f81bd" strokecolor="#385d8a" strokeweight="2pt">
                  <v:textbox>
                    <w:txbxContent>
                      <w:p w:rsidR="007248EB" w:rsidRPr="00CA644F" w:rsidRDefault="007248EB" w:rsidP="007248EB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Кластер №1</w:t>
                        </w:r>
                      </w:p>
                      <w:p w:rsidR="007248EB" w:rsidRPr="0057529C" w:rsidRDefault="007248EB" w:rsidP="007248EB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Школы,  с долей «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категорийных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» педагогов более </w:t>
                        </w:r>
                        <w:r w:rsidR="009C58E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55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</w:p>
                    </w:txbxContent>
                  </v:textbox>
                </v:roundrect>
                <v:roundrect id="Скругленный прямоугольник 13" o:spid="_x0000_s1032" style="position:absolute;left:37317;top:34660;width:25019;height:137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I2sEA&#10;AADbAAAADwAAAGRycy9kb3ducmV2LnhtbERPS4vCMBC+C/6HMIIXWVNXELc2ShEED4r4uHgbm+lj&#10;t5mUJqv135uFBW/z8T0nWXWmFndqXWVZwWQcgSDOrK64UHA5bz7mIJxH1lhbJgVPcrBa9nsJxto+&#10;+Ej3ky9ECGEXo4LS+yaW0mUlGXRj2xAHLretQR9gW0jd4iOEm1p+RtFMGqw4NJTY0Lqk7Of0axTs&#10;kb8qn163OzlKz9+bqTxkt1yp4aBLFyA8df4t/ndvdZg/hb9fw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SNrBAAAA2wAAAA8AAAAAAAAAAAAAAAAAmAIAAGRycy9kb3du&#10;cmV2LnhtbFBLBQYAAAAABAAEAPUAAACGAwAAAAA=&#10;" fillcolor="#4f81bd" strokecolor="#385d8a" strokeweight="2pt">
                  <v:textbox>
                    <w:txbxContent>
                      <w:p w:rsidR="007248EB" w:rsidRPr="00CA644F" w:rsidRDefault="007248EB" w:rsidP="007248EB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Кластер №2</w:t>
                        </w:r>
                      </w:p>
                      <w:p w:rsidR="007248EB" w:rsidRPr="0057529C" w:rsidRDefault="007248EB" w:rsidP="007248EB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Школы,  с долей «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категорий</w:t>
                        </w:r>
                        <w:r w:rsidR="0077473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r w:rsidR="0077473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» педагогов более от 50% до 55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</w:p>
                      <w:p w:rsidR="007248EB" w:rsidRDefault="007248EB" w:rsidP="007248EB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7248EB" w:rsidRDefault="007248EB" w:rsidP="007248EB">
                        <w:pPr>
                          <w:spacing w:line="24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4" o:spid="_x0000_s1033" style="position:absolute;left:75190;top:34660;width:26258;height:134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QrsEA&#10;AADbAAAADwAAAGRycy9kb3ducmV2LnhtbERPTYvCMBC9C/sfwgheFk1XRdauUYogeFDEuhdvYzO2&#10;XZtJaaLWf2+EBW/zeJ8zW7SmEjdqXGlZwdcgAkGcWV1yruD3sOp/g3AeWWNlmRQ8yMFi/tGZYazt&#10;nfd0S30uQgi7GBUU3texlC4ryKAb2Jo4cGfbGPQBNrnUDd5DuKnkMIom0mDJoaHAmpYFZZf0ahRs&#10;kaelT47rjfxMDn+rkdxlp7NSvW6b/IDw1Pq3+N+91mH+GF6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r0K7BAAAA2wAAAA8AAAAAAAAAAAAAAAAAmAIAAGRycy9kb3du&#10;cmV2LnhtbFBLBQYAAAAABAAEAPUAAACGAwAAAAA=&#10;" fillcolor="#4f81bd" strokecolor="#385d8a" strokeweight="2pt">
                  <v:textbox>
                    <w:txbxContent>
                      <w:p w:rsidR="007248EB" w:rsidRPr="0057529C" w:rsidRDefault="007248EB" w:rsidP="007248EB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7529C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Кластер №3</w:t>
                        </w:r>
                      </w:p>
                      <w:p w:rsidR="007248EB" w:rsidRPr="0057529C" w:rsidRDefault="007248EB" w:rsidP="007248EB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Школы,  с долей «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категорийных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» педагогов менее  50% </w:t>
                        </w:r>
                      </w:p>
                      <w:p w:rsidR="007248EB" w:rsidRDefault="007248EB" w:rsidP="007248EB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Прямоугольник 20" o:spid="_x0000_s1034" style="position:absolute;left:3288;top:49378;width:18288;height:16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Aob8A&#10;AADbAAAADwAAAGRycy9kb3ducmV2LnhtbERPTYvCMBC9C/6HMMLeNK2HZalGERdB9KQVvQ7N2JRt&#10;JiWJte6v3xwWPD7e93I92Fb05EPjWEE+y0AQV043XCu4lLvpF4gQkTW2jknBiwKsV+PREgvtnnyi&#10;/hxrkUI4FKjAxNgVUobKkMUwcx1x4u7OW4wJ+lpqj88Ubls5z7JPabHh1GCwo62h6uf8sAoOv+iP&#10;5a38zremv+bX02Z3oFqpj8mwWYCINMS3+N+91wrmaX36kn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74ChvwAAANsAAAAPAAAAAAAAAAAAAAAAAJgCAABkcnMvZG93bnJl&#10;di54bWxQSwUGAAAAAAQABAD1AAAAhA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74732" w:rsidRDefault="00774732" w:rsidP="00664E47">
                        <w:pPr>
                          <w:shd w:val="clear" w:color="auto" w:fill="00B050"/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№18-75,1</w:t>
                        </w:r>
                      </w:p>
                      <w:p w:rsidR="00774732" w:rsidRDefault="00774732" w:rsidP="00774732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№55-72,2</w:t>
                        </w:r>
                      </w:p>
                      <w:p w:rsidR="006D17EC" w:rsidRDefault="009C58EB" w:rsidP="009C58EB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№5-69,8</w:t>
                        </w:r>
                      </w:p>
                      <w:p w:rsidR="009C58EB" w:rsidRDefault="00774732" w:rsidP="009C58EB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№7-69,6</w:t>
                        </w:r>
                      </w:p>
                      <w:p w:rsidR="00774732" w:rsidRPr="00F513D7" w:rsidRDefault="00774732" w:rsidP="00774732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№14-69,5</w:t>
                        </w:r>
                      </w:p>
                      <w:p w:rsidR="001658F0" w:rsidRDefault="001658F0" w:rsidP="00664E47">
                        <w:pPr>
                          <w:shd w:val="clear" w:color="auto" w:fill="FF0000"/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№39-</w:t>
                        </w:r>
                        <w:r w:rsidR="0077473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68</w:t>
                        </w:r>
                      </w:p>
                    </w:txbxContent>
                  </v:textbox>
                </v:rect>
                <v:rect id="Прямоугольник 21" o:spid="_x0000_s1035" style="position:absolute;left:40720;top:49378;width:19336;height:1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lOsIA&#10;AADbAAAADwAAAGRycy9kb3ducmV2LnhtbESPQYvCMBSE74L/ITxhb5rWgyxdo4giiJ60i3t9NM+m&#10;2LyUJNa6v36zsLDHYWa+YZbrwbaiJx8axwryWQaCuHK64VrBZ7mfvoMIEVlj65gUvCjAejUeLbHQ&#10;7sln6i+xFgnCoUAFJsaukDJUhiyGmeuIk3dz3mJM0tdSe3wmuG3lPMsW0mLDacFgR1tD1f3ysAqO&#10;3+hP5Ve5y7emv+bX82Z/pFqpt8mw+QARaYj/4b/2QSuY5/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yU6wgAAANsAAAAPAAAAAAAAAAAAAAAAAJgCAABkcnMvZG93&#10;bnJldi54bWxQSwUGAAAAAAQABAD1AAAAhw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74732" w:rsidRDefault="00774732" w:rsidP="00664E47">
                        <w:pPr>
                          <w:shd w:val="clear" w:color="auto" w:fill="00B05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№9-78,6</w:t>
                        </w:r>
                      </w:p>
                      <w:p w:rsidR="00774732" w:rsidRDefault="00774732" w:rsidP="00664E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№10-75,4</w:t>
                        </w:r>
                      </w:p>
                      <w:p w:rsidR="00664E47" w:rsidRDefault="00664E47" w:rsidP="00664E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№19-74,1</w:t>
                        </w:r>
                      </w:p>
                      <w:p w:rsidR="00664E47" w:rsidRDefault="00664E47" w:rsidP="00664E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№11-71,2 </w:t>
                        </w:r>
                      </w:p>
                      <w:p w:rsidR="006D17EC" w:rsidRDefault="00774732" w:rsidP="00664E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№4-70,2</w:t>
                        </w:r>
                      </w:p>
                      <w:p w:rsidR="00774732" w:rsidRDefault="00774732" w:rsidP="00664E47">
                        <w:pPr>
                          <w:shd w:val="clear" w:color="auto" w:fill="FF000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№12-69,1</w:t>
                        </w:r>
                      </w:p>
                      <w:p w:rsidR="00774732" w:rsidRDefault="00774732" w:rsidP="007248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7248EB" w:rsidRPr="00BB27D4" w:rsidRDefault="007248EB" w:rsidP="007248EB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248EB" w:rsidRPr="00785777" w:rsidRDefault="007248EB" w:rsidP="007248E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248EB" w:rsidRPr="00785777" w:rsidRDefault="007248EB" w:rsidP="007248E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248EB" w:rsidRPr="00BB27D4" w:rsidRDefault="007248EB" w:rsidP="007248E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22" o:spid="_x0000_s1036" style="position:absolute;left:78026;top:50163;width:18050;height:15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7TcMA&#10;AADbAAAADwAAAGRycy9kb3ducmV2LnhtbESPwWrDMBBE74H+g9hAb4lsH0pxohiTECjpKXFJrou1&#10;tUytlZFUx+3XV4VCj8PMvGG21WwHMZEPvWMF+ToDQdw63XOn4K05rp5BhIiscXBMCr4oQLV7WGyx&#10;1O7OZ5ousRMJwqFEBSbGsZQytIYshrUbiZP37rzFmKTvpPZ4T3A7yCLLnqTFntOCwZH2htqPy6dV&#10;cPpG/9rcmkO+N9M1v57r44k6pR6Xc70BEWmO/+G/9otWUBT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G7Tc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664E47" w:rsidRDefault="00664E47" w:rsidP="00664E47">
                        <w:pPr>
                          <w:shd w:val="clear" w:color="auto" w:fill="00B05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№6 -75,2</w:t>
                        </w:r>
                      </w:p>
                      <w:p w:rsidR="001B5121" w:rsidRDefault="00774732" w:rsidP="00664E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№1-74,3</w:t>
                        </w:r>
                      </w:p>
                      <w:p w:rsidR="00664E47" w:rsidRDefault="00664E47" w:rsidP="00664E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№15 – 69,6</w:t>
                        </w:r>
                      </w:p>
                      <w:p w:rsidR="00774732" w:rsidRDefault="00774732" w:rsidP="00664E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№8-66,6</w:t>
                        </w:r>
                      </w:p>
                      <w:p w:rsidR="00774732" w:rsidRDefault="00774732" w:rsidP="00664E47">
                        <w:pPr>
                          <w:shd w:val="clear" w:color="auto" w:fill="FF000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№28-60,7</w:t>
                        </w:r>
                      </w:p>
                      <w:p w:rsidR="00774732" w:rsidRPr="00F513D7" w:rsidRDefault="00774732" w:rsidP="00664E4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3" o:spid="_x0000_s1037" type="#_x0000_t202" style="position:absolute;top:14457;width:45411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OycMA&#10;AADbAAAADwAAAGRycy9kb3ducmV2LnhtbESPzWrDMBCE74G8g9hAb4mcFEpwIpv8UJpToXGTXBdr&#10;a5lKK8dSE/ftq0Khx2FmvmHW5eCsuFEfWs8K5rMMBHHtdcuNgvfqeboEESKyRuuZFHxTgLIYj9aY&#10;a3/nN7odYyMShEOOCkyMXS5lqA05DDPfESfvw/cOY5J9I3WP9wR3Vi6y7Ek6bDktGOxoZ6j+PH45&#10;BfXBydfzdVuZZafdHu3p8lJZpR4mw2YFItIQ/8N/7YNWsHiE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MOycMAAADbAAAADwAAAAAAAAAAAAAAAACYAgAAZHJzL2Rv&#10;d25yZXYueG1sUEsFBgAAAAAEAAQA9QAAAIgD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7248EB" w:rsidRDefault="007248EB" w:rsidP="007248E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B27D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Группировка школ</w:t>
                        </w:r>
                      </w:p>
                      <w:p w:rsidR="007248EB" w:rsidRDefault="007248EB" w:rsidP="007248EB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76E0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уровню квалификации педагогов </w:t>
                        </w:r>
                      </w:p>
                      <w:p w:rsidR="007248EB" w:rsidRPr="00976E03" w:rsidRDefault="007248EB" w:rsidP="007248EB">
                        <w:pPr>
                          <w:pStyle w:val="a3"/>
                          <w:ind w:left="786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F15E4" w:rsidRDefault="00664E47">
      <w:bookmarkStart w:id="0" w:name="_GoBack"/>
      <w:bookmarkEnd w:id="0"/>
    </w:p>
    <w:sectPr w:rsidR="004F15E4" w:rsidSect="00724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F88"/>
    <w:multiLevelType w:val="hybridMultilevel"/>
    <w:tmpl w:val="7AE64E76"/>
    <w:lvl w:ilvl="0" w:tplc="0419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EB"/>
    <w:rsid w:val="001658F0"/>
    <w:rsid w:val="001B5121"/>
    <w:rsid w:val="0060276F"/>
    <w:rsid w:val="00664E47"/>
    <w:rsid w:val="006D17EC"/>
    <w:rsid w:val="007248EB"/>
    <w:rsid w:val="00774732"/>
    <w:rsid w:val="009C58EB"/>
    <w:rsid w:val="00B578EB"/>
    <w:rsid w:val="00C34AEE"/>
    <w:rsid w:val="00C911F9"/>
    <w:rsid w:val="00D50F52"/>
    <w:rsid w:val="00E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E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E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Красноармейский</dc:creator>
  <cp:lastModifiedBy>УО Красноармейский</cp:lastModifiedBy>
  <cp:revision>2</cp:revision>
  <dcterms:created xsi:type="dcterms:W3CDTF">2019-07-31T05:43:00Z</dcterms:created>
  <dcterms:modified xsi:type="dcterms:W3CDTF">2019-07-31T05:43:00Z</dcterms:modified>
</cp:coreProperties>
</file>